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98" w:rsidRDefault="00172598" w:rsidP="001725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2598">
        <w:rPr>
          <w:rFonts w:ascii="Times New Roman" w:hAnsi="Times New Roman" w:cs="Times New Roman"/>
        </w:rPr>
        <w:t xml:space="preserve">Приложение №4 </w:t>
      </w:r>
    </w:p>
    <w:p w:rsidR="00172598" w:rsidRDefault="00172598" w:rsidP="0017259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2598">
        <w:rPr>
          <w:rFonts w:ascii="Times New Roman" w:hAnsi="Times New Roman" w:cs="Times New Roman"/>
        </w:rPr>
        <w:t>к приказу №114 от 24.07.2020 г.</w:t>
      </w:r>
    </w:p>
    <w:p w:rsidR="00172598" w:rsidRDefault="00172598" w:rsidP="0017259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72598" w:rsidRPr="009F5E5F" w:rsidRDefault="00172598" w:rsidP="0017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E5F">
        <w:rPr>
          <w:rFonts w:ascii="Times New Roman" w:hAnsi="Times New Roman" w:cs="Times New Roman"/>
          <w:sz w:val="28"/>
          <w:szCs w:val="28"/>
        </w:rPr>
        <w:t>План-график освоения сре</w:t>
      </w:r>
      <w:proofErr w:type="gramStart"/>
      <w:r w:rsidRPr="009F5E5F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F5E5F">
        <w:rPr>
          <w:rFonts w:ascii="Times New Roman" w:hAnsi="Times New Roman" w:cs="Times New Roman"/>
          <w:sz w:val="28"/>
          <w:szCs w:val="28"/>
        </w:rPr>
        <w:t xml:space="preserve">анта </w:t>
      </w:r>
      <w:proofErr w:type="spellStart"/>
      <w:r w:rsidRPr="009F5E5F">
        <w:rPr>
          <w:rFonts w:ascii="Times New Roman" w:hAnsi="Times New Roman" w:cs="Times New Roman"/>
          <w:sz w:val="28"/>
          <w:szCs w:val="28"/>
        </w:rPr>
        <w:t>МБОУлицей</w:t>
      </w:r>
      <w:proofErr w:type="spellEnd"/>
      <w:r w:rsidRPr="009F5E5F">
        <w:rPr>
          <w:rFonts w:ascii="Times New Roman" w:hAnsi="Times New Roman" w:cs="Times New Roman"/>
          <w:sz w:val="28"/>
          <w:szCs w:val="28"/>
        </w:rPr>
        <w:t xml:space="preserve"> с. Долгоруково</w:t>
      </w:r>
    </w:p>
    <w:p w:rsidR="009F5E5F" w:rsidRPr="009F5E5F" w:rsidRDefault="009F5E5F" w:rsidP="0017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5E5F">
        <w:rPr>
          <w:rFonts w:ascii="Times New Roman" w:hAnsi="Times New Roman" w:cs="Times New Roman"/>
          <w:sz w:val="28"/>
          <w:szCs w:val="28"/>
        </w:rPr>
        <w:t>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 ведомственной целевой программы «Развитие современных механизмов и технологий дошкольного и общего образования» государственной программы Российской Ф</w:t>
      </w:r>
      <w:r w:rsidR="003A21E9">
        <w:rPr>
          <w:rFonts w:ascii="Times New Roman" w:hAnsi="Times New Roman" w:cs="Times New Roman"/>
          <w:sz w:val="28"/>
          <w:szCs w:val="28"/>
        </w:rPr>
        <w:t>едерации «Развитие образования»</w:t>
      </w:r>
    </w:p>
    <w:p w:rsidR="00172598" w:rsidRDefault="00172598" w:rsidP="0017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30"/>
        <w:gridCol w:w="4032"/>
        <w:gridCol w:w="1824"/>
        <w:gridCol w:w="1557"/>
      </w:tblGrid>
      <w:tr w:rsidR="003A21E9" w:rsidRPr="003A21E9" w:rsidTr="003A21E9">
        <w:tc>
          <w:tcPr>
            <w:tcW w:w="2030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затрат </w:t>
            </w:r>
          </w:p>
        </w:tc>
        <w:tc>
          <w:tcPr>
            <w:tcW w:w="4032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t>Перечень затрат</w:t>
            </w:r>
          </w:p>
        </w:tc>
        <w:tc>
          <w:tcPr>
            <w:tcW w:w="1824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t>Размер выделяемых средств</w:t>
            </w:r>
          </w:p>
        </w:tc>
        <w:tc>
          <w:tcPr>
            <w:tcW w:w="1557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освоения средств</w:t>
            </w:r>
          </w:p>
        </w:tc>
      </w:tr>
      <w:tr w:rsidR="003A21E9" w:rsidRPr="003A21E9" w:rsidTr="003A21E9">
        <w:tc>
          <w:tcPr>
            <w:tcW w:w="9443" w:type="dxa"/>
            <w:gridSpan w:val="4"/>
          </w:tcPr>
          <w:p w:rsid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Гранта </w:t>
            </w:r>
          </w:p>
        </w:tc>
      </w:tr>
      <w:tr w:rsidR="003A21E9" w:rsidRPr="003A21E9" w:rsidTr="003A21E9">
        <w:tc>
          <w:tcPr>
            <w:tcW w:w="2030" w:type="dxa"/>
            <w:vMerge w:val="restart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</w:t>
            </w:r>
          </w:p>
        </w:tc>
        <w:tc>
          <w:tcPr>
            <w:tcW w:w="4032" w:type="dxa"/>
          </w:tcPr>
          <w:p w:rsidR="003A21E9" w:rsidRPr="009F5E5F" w:rsidRDefault="003A21E9" w:rsidP="003A21E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П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лата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за перевозку (доставку) грузов (отправлений) </w:t>
            </w:r>
            <w:proofErr w:type="gramStart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3A21E9" w:rsidRPr="003A21E9" w:rsidRDefault="003A21E9" w:rsidP="003A21E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соответствующим договорам перевозки (доставки, фрахтования)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4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557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 г.</w:t>
            </w:r>
          </w:p>
        </w:tc>
      </w:tr>
      <w:tr w:rsidR="003A21E9" w:rsidRPr="003A21E9" w:rsidTr="003A21E9">
        <w:tc>
          <w:tcPr>
            <w:tcW w:w="2030" w:type="dxa"/>
            <w:vMerge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A21E9" w:rsidRPr="009F5E5F" w:rsidRDefault="003A21E9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Выплаты по оплате договоров на выполнение работ, оказание</w:t>
            </w:r>
          </w:p>
          <w:p w:rsidR="003A21E9" w:rsidRPr="009F5E5F" w:rsidRDefault="003A21E9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вязанных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содержанием,</w:t>
            </w:r>
          </w:p>
          <w:p w:rsidR="003A21E9" w:rsidRPr="009F5E5F" w:rsidRDefault="003A21E9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обслуживанием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нефинансовых активов, полученных в аренду или безвозмездное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пользование, находящихся на праве оперативного управления:</w:t>
            </w:r>
          </w:p>
          <w:p w:rsidR="003A21E9" w:rsidRPr="009F5E5F" w:rsidRDefault="003A21E9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ремонт (текущий и капитальный) и реставрацию </w:t>
            </w:r>
            <w:proofErr w:type="gramStart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нефинансовых</w:t>
            </w:r>
            <w:proofErr w:type="gramEnd"/>
          </w:p>
          <w:p w:rsidR="003A21E9" w:rsidRPr="009F5E5F" w:rsidRDefault="003A21E9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активов;</w:t>
            </w:r>
          </w:p>
          <w:p w:rsidR="003A21E9" w:rsidRPr="009F5E5F" w:rsidRDefault="003A21E9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другие аналогичные выплаты в соответствии с законодательством</w:t>
            </w:r>
          </w:p>
          <w:p w:rsidR="003A21E9" w:rsidRPr="003A21E9" w:rsidRDefault="003A21E9" w:rsidP="003A21E9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Российской Федерации.</w:t>
            </w:r>
          </w:p>
        </w:tc>
        <w:tc>
          <w:tcPr>
            <w:tcW w:w="1824" w:type="dxa"/>
          </w:tcPr>
          <w:p w:rsidR="003A21E9" w:rsidRPr="003A21E9" w:rsidRDefault="003A21E9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557" w:type="dxa"/>
          </w:tcPr>
          <w:p w:rsidR="003A21E9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 г.</w:t>
            </w:r>
          </w:p>
        </w:tc>
      </w:tr>
      <w:tr w:rsidR="00C153F0" w:rsidRPr="003A21E9" w:rsidTr="003A21E9">
        <w:tc>
          <w:tcPr>
            <w:tcW w:w="2030" w:type="dxa"/>
            <w:vMerge w:val="restart"/>
          </w:tcPr>
          <w:p w:rsidR="00C153F0" w:rsidRPr="009F5E5F" w:rsidRDefault="00C153F0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непроизведенных</w:t>
            </w:r>
            <w:proofErr w:type="spellEnd"/>
          </w:p>
          <w:p w:rsidR="00C153F0" w:rsidRPr="009F5E5F" w:rsidRDefault="00C153F0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активов, нематериальных</w:t>
            </w:r>
          </w:p>
          <w:p w:rsidR="00C153F0" w:rsidRPr="009F5E5F" w:rsidRDefault="00C153F0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активов, материальных</w:t>
            </w:r>
          </w:p>
          <w:p w:rsidR="00C153F0" w:rsidRPr="009F5E5F" w:rsidRDefault="00C153F0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запасов и основных средств</w:t>
            </w: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3F0" w:rsidRPr="009F5E5F" w:rsidRDefault="00C153F0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Выплаты:</w:t>
            </w:r>
          </w:p>
          <w:p w:rsidR="00C153F0" w:rsidRPr="009F5E5F" w:rsidRDefault="00C153F0" w:rsidP="009F5E5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gramStart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неинвентарного характера (не связанные с бюджетными</w:t>
            </w:r>
            <w:proofErr w:type="gramEnd"/>
          </w:p>
          <w:p w:rsidR="00C153F0" w:rsidRPr="00C153F0" w:rsidRDefault="00C153F0" w:rsidP="00C153F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proofErr w:type="gramStart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инвестициями в объекты капитального строительства) на культурно-технические мероприятия по поверхностному улучшению земель для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сельскохозяйственного пользования, производимые за счет капитальных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вложений (планировка земельных участков, корчевка площадей под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пашню, очистка полей от камней и валунов, срезание кочек, расчистка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зарослей, очистка водоемов, мелиоративные, осушительные,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ирригационные и другие работы, которые неотделимы от земли),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за исключением зданий и сооружений, построенных на этой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lastRenderedPageBreak/>
              <w:t>земле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(например, дорог</w:t>
            </w:r>
            <w:proofErr w:type="gramEnd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, тоннелей, административных зданий), насаждений,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подземных водных или биологических ресурсов.</w:t>
            </w:r>
          </w:p>
        </w:tc>
        <w:tc>
          <w:tcPr>
            <w:tcW w:w="1824" w:type="dxa"/>
          </w:tcPr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5,00</w:t>
            </w: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30.10.2020 г.</w:t>
            </w:r>
          </w:p>
        </w:tc>
      </w:tr>
      <w:tr w:rsidR="00C153F0" w:rsidRPr="003A21E9" w:rsidTr="003A21E9">
        <w:tc>
          <w:tcPr>
            <w:tcW w:w="2030" w:type="dxa"/>
            <w:vMerge/>
          </w:tcPr>
          <w:p w:rsidR="00C153F0" w:rsidRPr="003A21E9" w:rsidRDefault="00C153F0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3F0" w:rsidRPr="003A21E9" w:rsidRDefault="00C153F0" w:rsidP="00C15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E9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Приобретение оборудования</w:t>
            </w:r>
          </w:p>
        </w:tc>
        <w:tc>
          <w:tcPr>
            <w:tcW w:w="1824" w:type="dxa"/>
          </w:tcPr>
          <w:p w:rsidR="00C153F0" w:rsidRPr="003A21E9" w:rsidRDefault="00251D4D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</w:t>
            </w:r>
            <w:r w:rsidR="00C153F0" w:rsidRPr="003A21E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7" w:type="dxa"/>
          </w:tcPr>
          <w:p w:rsidR="00C153F0" w:rsidRPr="003A21E9" w:rsidRDefault="008C6BA1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 г.</w:t>
            </w:r>
          </w:p>
        </w:tc>
      </w:tr>
      <w:tr w:rsidR="00251D4D" w:rsidRPr="003A21E9" w:rsidTr="003E3D03">
        <w:tc>
          <w:tcPr>
            <w:tcW w:w="9443" w:type="dxa"/>
            <w:gridSpan w:val="4"/>
          </w:tcPr>
          <w:p w:rsidR="00251D4D" w:rsidRPr="003A21E9" w:rsidRDefault="00251D4D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</w:p>
        </w:tc>
      </w:tr>
      <w:tr w:rsidR="00317C64" w:rsidRPr="003A21E9" w:rsidTr="003A21E9">
        <w:tc>
          <w:tcPr>
            <w:tcW w:w="2030" w:type="dxa"/>
            <w:vMerge w:val="restart"/>
          </w:tcPr>
          <w:p w:rsidR="00317C64" w:rsidRPr="00251D4D" w:rsidRDefault="00317C6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D4D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направления расходов (в том числе </w:t>
            </w:r>
            <w:proofErr w:type="spellStart"/>
            <w:proofErr w:type="gramStart"/>
            <w:r w:rsidRPr="00251D4D">
              <w:rPr>
                <w:rFonts w:ascii="Times New Roman" w:hAnsi="Times New Roman" w:cs="Times New Roman"/>
                <w:sz w:val="24"/>
                <w:szCs w:val="24"/>
              </w:rPr>
              <w:t>командирово</w:t>
            </w:r>
            <w:proofErr w:type="spellEnd"/>
            <w:r w:rsidRPr="00251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D4D">
              <w:rPr>
                <w:rFonts w:ascii="Times New Roman" w:hAnsi="Times New Roman" w:cs="Times New Roman"/>
                <w:sz w:val="24"/>
                <w:szCs w:val="24"/>
              </w:rPr>
              <w:t>чные</w:t>
            </w:r>
            <w:proofErr w:type="spellEnd"/>
            <w:proofErr w:type="gramEnd"/>
            <w:r w:rsidRPr="00251D4D">
              <w:rPr>
                <w:rFonts w:ascii="Times New Roman" w:hAnsi="Times New Roman" w:cs="Times New Roman"/>
                <w:sz w:val="24"/>
                <w:szCs w:val="24"/>
              </w:rPr>
              <w:t xml:space="preserve"> расходы)</w:t>
            </w:r>
          </w:p>
        </w:tc>
        <w:tc>
          <w:tcPr>
            <w:tcW w:w="4032" w:type="dxa"/>
          </w:tcPr>
          <w:p w:rsidR="00317C64" w:rsidRPr="003A21E9" w:rsidRDefault="00317C64" w:rsidP="0025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824" w:type="dxa"/>
          </w:tcPr>
          <w:p w:rsidR="00317C64" w:rsidRPr="003A21E9" w:rsidRDefault="00317C6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7" w:type="dxa"/>
          </w:tcPr>
          <w:p w:rsidR="00317C64" w:rsidRPr="003A21E9" w:rsidRDefault="00317C6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</w:tc>
      </w:tr>
      <w:tr w:rsidR="00317C64" w:rsidRPr="003A21E9" w:rsidTr="003A21E9">
        <w:tc>
          <w:tcPr>
            <w:tcW w:w="2030" w:type="dxa"/>
            <w:vMerge/>
          </w:tcPr>
          <w:p w:rsidR="00317C64" w:rsidRPr="003A21E9" w:rsidRDefault="00317C6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317C64" w:rsidRPr="00251D4D" w:rsidRDefault="00317C64" w:rsidP="0025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D4D">
              <w:rPr>
                <w:rFonts w:ascii="Times New Roman" w:hAnsi="Times New Roman" w:cs="Times New Roman"/>
                <w:sz w:val="24"/>
                <w:szCs w:val="24"/>
              </w:rPr>
              <w:t>Типографские расходы</w:t>
            </w:r>
          </w:p>
        </w:tc>
        <w:tc>
          <w:tcPr>
            <w:tcW w:w="1824" w:type="dxa"/>
          </w:tcPr>
          <w:p w:rsidR="00317C64" w:rsidRPr="003A21E9" w:rsidRDefault="00317C6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557" w:type="dxa"/>
          </w:tcPr>
          <w:p w:rsidR="00317C64" w:rsidRPr="003A21E9" w:rsidRDefault="00317C6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г.</w:t>
            </w:r>
          </w:p>
        </w:tc>
      </w:tr>
      <w:tr w:rsidR="007F4E14" w:rsidRPr="003A21E9" w:rsidTr="00066DDA">
        <w:tc>
          <w:tcPr>
            <w:tcW w:w="9443" w:type="dxa"/>
            <w:gridSpan w:val="4"/>
          </w:tcPr>
          <w:p w:rsidR="007F4E14" w:rsidRDefault="007F4E14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 субъекта</w:t>
            </w:r>
          </w:p>
        </w:tc>
      </w:tr>
      <w:tr w:rsidR="00251D4D" w:rsidRPr="003A21E9" w:rsidTr="003A21E9">
        <w:tc>
          <w:tcPr>
            <w:tcW w:w="2030" w:type="dxa"/>
          </w:tcPr>
          <w:p w:rsidR="000C2716" w:rsidRPr="009F5E5F" w:rsidRDefault="000C2716" w:rsidP="000C271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непроизведенных</w:t>
            </w:r>
            <w:proofErr w:type="spellEnd"/>
          </w:p>
          <w:p w:rsidR="000C2716" w:rsidRPr="009F5E5F" w:rsidRDefault="000C2716" w:rsidP="000C271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активов, нематериальных</w:t>
            </w:r>
          </w:p>
          <w:p w:rsidR="000C2716" w:rsidRPr="009F5E5F" w:rsidRDefault="000C2716" w:rsidP="000C271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активов, материальных</w:t>
            </w:r>
          </w:p>
          <w:p w:rsidR="00251D4D" w:rsidRPr="000C2716" w:rsidRDefault="000C2716" w:rsidP="000C271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9F5E5F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запасов и основных средств</w:t>
            </w:r>
          </w:p>
        </w:tc>
        <w:tc>
          <w:tcPr>
            <w:tcW w:w="4032" w:type="dxa"/>
          </w:tcPr>
          <w:p w:rsidR="00251D4D" w:rsidRPr="00251D4D" w:rsidRDefault="000C2716" w:rsidP="0025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</w:t>
            </w:r>
          </w:p>
        </w:tc>
        <w:tc>
          <w:tcPr>
            <w:tcW w:w="1824" w:type="dxa"/>
          </w:tcPr>
          <w:p w:rsidR="00251D4D" w:rsidRDefault="000C2716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57" w:type="dxa"/>
          </w:tcPr>
          <w:p w:rsidR="00251D4D" w:rsidRDefault="000C2716" w:rsidP="00172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 г.</w:t>
            </w:r>
          </w:p>
        </w:tc>
      </w:tr>
    </w:tbl>
    <w:p w:rsidR="00172598" w:rsidRPr="00172598" w:rsidRDefault="00172598" w:rsidP="00172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2598" w:rsidRPr="00172598" w:rsidSect="001725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characterSpacingControl w:val="doNotCompress"/>
  <w:compat>
    <w:useFELayout/>
  </w:compat>
  <w:rsids>
    <w:rsidRoot w:val="00172598"/>
    <w:rsid w:val="00000308"/>
    <w:rsid w:val="000C2716"/>
    <w:rsid w:val="00172598"/>
    <w:rsid w:val="00251D4D"/>
    <w:rsid w:val="00317C64"/>
    <w:rsid w:val="003A21E9"/>
    <w:rsid w:val="007F4E14"/>
    <w:rsid w:val="008C6BA1"/>
    <w:rsid w:val="009F5E5F"/>
    <w:rsid w:val="00C1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29</cp:revision>
  <dcterms:created xsi:type="dcterms:W3CDTF">2020-10-16T07:26:00Z</dcterms:created>
  <dcterms:modified xsi:type="dcterms:W3CDTF">2020-10-16T08:40:00Z</dcterms:modified>
</cp:coreProperties>
</file>